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51" w:rsidRPr="000F4175" w:rsidRDefault="00572A51" w:rsidP="00572A51">
      <w:pPr>
        <w:pStyle w:val="Header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572A51" w:rsidRPr="0006146C" w:rsidRDefault="00572A51" w:rsidP="00572A51">
      <w:pPr>
        <w:pStyle w:val="Header"/>
        <w:rPr>
          <w:rFonts w:ascii="Montserrat" w:hAnsi="Montserrat"/>
          <w:color w:val="365F91" w:themeColor="accent1" w:themeShade="BF"/>
          <w:sz w:val="72"/>
          <w:szCs w:val="72"/>
        </w:rPr>
      </w:pPr>
      <w:r w:rsidRPr="0006146C">
        <w:rPr>
          <w:rFonts w:ascii="Montserrat" w:hAnsi="Montserrat"/>
          <w:color w:val="365F91" w:themeColor="accent1" w:themeShade="BF"/>
          <w:sz w:val="72"/>
          <w:szCs w:val="72"/>
        </w:rPr>
        <w:t>Report Format</w:t>
      </w:r>
    </w:p>
    <w:p w:rsidR="00572A51" w:rsidRPr="0006146C" w:rsidRDefault="00572A51" w:rsidP="00572A51">
      <w:pPr>
        <w:pStyle w:val="Header"/>
        <w:rPr>
          <w:sz w:val="20"/>
        </w:rPr>
      </w:pPr>
    </w:p>
    <w:p w:rsidR="0073460F" w:rsidRPr="00006AC4" w:rsidRDefault="00A41C30" w:rsidP="00D1413B">
      <w:pPr>
        <w:spacing w:after="0" w:line="240" w:lineRule="auto"/>
        <w:rPr>
          <w:rFonts w:ascii="Roboto" w:hAnsi="Roboto"/>
          <w:b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b/>
          <w:color w:val="262626" w:themeColor="text1" w:themeTint="D9"/>
          <w:spacing w:val="20"/>
          <w:sz w:val="20"/>
          <w:szCs w:val="20"/>
        </w:rPr>
        <w:t>Instructions</w:t>
      </w:r>
    </w:p>
    <w:p w:rsidR="00B96A43" w:rsidRPr="00006AC4" w:rsidRDefault="0054374B" w:rsidP="00D1413B">
      <w:p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A grant report</w:t>
      </w:r>
      <w:r w:rsidR="00B96A43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seeks information on what was accomplished, what was learned</w:t>
      </w:r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, and what should be done in the future. The information presented should </w:t>
      </w:r>
      <w:proofErr w:type="gramStart"/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>refer back</w:t>
      </w:r>
      <w:proofErr w:type="gramEnd"/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to the original proposal or, if applicable, a letter of agreement with the grantmaker. The grant report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includes both a </w:t>
      </w:r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>written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statement</w:t>
      </w:r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(1-3 pages)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and</w:t>
      </w:r>
      <w:r w:rsidR="00B96A43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a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budget</w:t>
      </w:r>
      <w:r w:rsidR="00B96A43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report</w:t>
      </w:r>
      <w:r w:rsidR="005B14B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addressing the following: </w:t>
      </w:r>
    </w:p>
    <w:p w:rsidR="008661AE" w:rsidRPr="00006AC4" w:rsidRDefault="008661AE" w:rsidP="00D1413B">
      <w:p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</w:p>
    <w:p w:rsidR="005B14BE" w:rsidRPr="00006AC4" w:rsidRDefault="00A4081A" w:rsidP="005B14B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  <w:bookmarkStart w:id="0" w:name="_Toc391888325"/>
      <w:bookmarkStart w:id="1" w:name="_Toc391888663"/>
      <w:bookmarkStart w:id="2" w:name="_Toc391889301"/>
      <w:bookmarkStart w:id="3" w:name="_Toc391892670"/>
      <w:r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A. Summary Heading</w:t>
      </w:r>
    </w:p>
    <w:p w:rsidR="00A4081A" w:rsidRPr="00006AC4" w:rsidRDefault="00A4081A" w:rsidP="00A4081A">
      <w:pPr>
        <w:pStyle w:val="Default"/>
        <w:spacing w:line="280" w:lineRule="atLeast"/>
        <w:ind w:firstLine="450"/>
        <w:rPr>
          <w:rFonts w:ascii="Roboto" w:hAnsi="Roboto"/>
          <w:color w:val="404040" w:themeColor="text1" w:themeTint="BF"/>
          <w:sz w:val="20"/>
          <w:szCs w:val="20"/>
        </w:rPr>
      </w:pPr>
      <w:r w:rsidRPr="00006AC4">
        <w:rPr>
          <w:rFonts w:ascii="Roboto" w:hAnsi="Roboto"/>
          <w:color w:val="404040" w:themeColor="text1" w:themeTint="BF"/>
          <w:sz w:val="20"/>
          <w:szCs w:val="20"/>
        </w:rPr>
        <w:t>Organization Name:</w:t>
      </w:r>
      <w:r w:rsidRPr="00006AC4">
        <w:rPr>
          <w:rFonts w:ascii="Roboto" w:hAnsi="Roboto"/>
          <w:color w:val="404040" w:themeColor="text1" w:themeTint="BF"/>
          <w:sz w:val="20"/>
          <w:szCs w:val="20"/>
        </w:rPr>
        <w:tab/>
      </w:r>
      <w:r w:rsidRPr="00006AC4">
        <w:rPr>
          <w:rFonts w:ascii="Roboto" w:hAnsi="Roboto"/>
          <w:color w:val="404040" w:themeColor="text1" w:themeTint="BF"/>
          <w:sz w:val="20"/>
          <w:szCs w:val="20"/>
        </w:rPr>
        <w:tab/>
      </w:r>
    </w:p>
    <w:p w:rsidR="000E1398" w:rsidRPr="00006AC4" w:rsidRDefault="00A4081A" w:rsidP="00A4081A">
      <w:pPr>
        <w:pStyle w:val="Default"/>
        <w:spacing w:line="280" w:lineRule="atLeast"/>
        <w:ind w:firstLine="450"/>
        <w:rPr>
          <w:rFonts w:ascii="Roboto" w:hAnsi="Roboto"/>
          <w:color w:val="404040" w:themeColor="text1" w:themeTint="BF"/>
          <w:sz w:val="20"/>
          <w:szCs w:val="20"/>
        </w:rPr>
      </w:pPr>
      <w:r w:rsidRPr="00006AC4">
        <w:rPr>
          <w:rFonts w:ascii="Roboto" w:hAnsi="Roboto"/>
          <w:color w:val="404040" w:themeColor="text1" w:themeTint="BF"/>
          <w:sz w:val="20"/>
          <w:szCs w:val="20"/>
        </w:rPr>
        <w:t>Amount Requested:</w:t>
      </w:r>
      <w:r w:rsidRPr="00006AC4">
        <w:rPr>
          <w:rFonts w:ascii="Roboto" w:hAnsi="Roboto"/>
          <w:color w:val="404040" w:themeColor="text1" w:themeTint="BF"/>
          <w:sz w:val="20"/>
          <w:szCs w:val="20"/>
        </w:rPr>
        <w:tab/>
      </w:r>
      <w:r w:rsidRPr="00006AC4">
        <w:rPr>
          <w:rFonts w:ascii="Roboto" w:hAnsi="Roboto"/>
          <w:color w:val="404040" w:themeColor="text1" w:themeTint="BF"/>
          <w:sz w:val="20"/>
          <w:szCs w:val="20"/>
        </w:rPr>
        <w:tab/>
      </w:r>
    </w:p>
    <w:p w:rsidR="00A4081A" w:rsidRPr="00006AC4" w:rsidRDefault="00A4081A" w:rsidP="00A4081A">
      <w:pPr>
        <w:pStyle w:val="Default"/>
        <w:spacing w:line="280" w:lineRule="atLeast"/>
        <w:ind w:firstLine="450"/>
        <w:rPr>
          <w:rFonts w:ascii="Roboto" w:hAnsi="Roboto"/>
          <w:color w:val="404040" w:themeColor="text1" w:themeTint="BF"/>
          <w:sz w:val="20"/>
          <w:szCs w:val="20"/>
        </w:rPr>
      </w:pPr>
      <w:r w:rsidRPr="00006AC4">
        <w:rPr>
          <w:rFonts w:ascii="Roboto" w:hAnsi="Roboto"/>
          <w:color w:val="404040" w:themeColor="text1" w:themeTint="BF"/>
          <w:sz w:val="20"/>
          <w:szCs w:val="20"/>
        </w:rPr>
        <w:t>Activity Start/End Dates:</w:t>
      </w:r>
    </w:p>
    <w:p w:rsidR="00A4081A" w:rsidRPr="00006AC4" w:rsidRDefault="00A4081A" w:rsidP="00A4081A">
      <w:pPr>
        <w:pStyle w:val="Default"/>
        <w:spacing w:line="280" w:lineRule="atLeast"/>
        <w:ind w:firstLine="450"/>
        <w:rPr>
          <w:rFonts w:ascii="Roboto" w:hAnsi="Roboto"/>
          <w:color w:val="404040" w:themeColor="text1" w:themeTint="BF"/>
          <w:sz w:val="20"/>
          <w:szCs w:val="20"/>
        </w:rPr>
      </w:pPr>
      <w:r w:rsidRPr="00006AC4">
        <w:rPr>
          <w:rFonts w:ascii="Roboto" w:hAnsi="Roboto"/>
          <w:color w:val="404040" w:themeColor="text1" w:themeTint="BF"/>
          <w:sz w:val="20"/>
          <w:szCs w:val="20"/>
        </w:rPr>
        <w:t>Purpose of the Grant:</w:t>
      </w:r>
    </w:p>
    <w:p w:rsidR="00A4081A" w:rsidRPr="00006AC4" w:rsidRDefault="00A4081A" w:rsidP="00D819C6">
      <w:p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</w:p>
    <w:p w:rsidR="005B14BE" w:rsidRPr="00006AC4" w:rsidRDefault="00A4081A" w:rsidP="005B14B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B</w:t>
      </w:r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. </w:t>
      </w:r>
      <w:r w:rsidR="005B14B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Results</w:t>
      </w:r>
    </w:p>
    <w:p w:rsidR="005B14BE" w:rsidRPr="00006AC4" w:rsidRDefault="005B14BE" w:rsidP="00D819C6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Summarize the anticipated results (outputs and/or outcomes stated in the original proposal) and the degree to which they were achieved during the reporting period. </w:t>
      </w:r>
    </w:p>
    <w:p w:rsidR="005B14BE" w:rsidRPr="00006AC4" w:rsidRDefault="005B14BE" w:rsidP="00D819C6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If applicable, provide demographic and geographic information regarding the community or population that benefited from or was served by the grant.</w:t>
      </w:r>
    </w:p>
    <w:p w:rsidR="004447AE" w:rsidRPr="00006AC4" w:rsidRDefault="00D819C6" w:rsidP="00D819C6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Highlight specific activities that contributed to success</w:t>
      </w:r>
      <w:r w:rsidR="004447AE" w:rsidRPr="00006AC4">
        <w:rPr>
          <w:rFonts w:ascii="Roboto" w:hAnsi="Roboto"/>
          <w:color w:val="262626" w:themeColor="text1" w:themeTint="D9"/>
          <w:sz w:val="20"/>
          <w:szCs w:val="20"/>
        </w:rPr>
        <w:t>.</w:t>
      </w:r>
    </w:p>
    <w:p w:rsidR="004447AE" w:rsidRPr="00006AC4" w:rsidRDefault="004447AE" w:rsidP="00D819C6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Identify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any unanticipated implementation challenges and how they were addressed. </w:t>
      </w:r>
    </w:p>
    <w:p w:rsidR="00CE4AC4" w:rsidRPr="00006AC4" w:rsidRDefault="00CE4AC4" w:rsidP="00CE4AC4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Include collaborations or partnerships with other organizations.</w:t>
      </w:r>
    </w:p>
    <w:p w:rsidR="00D819C6" w:rsidRPr="00006AC4" w:rsidRDefault="004447AE" w:rsidP="004447AE">
      <w:pPr>
        <w:pStyle w:val="ListParagraph"/>
        <w:numPr>
          <w:ilvl w:val="0"/>
          <w:numId w:val="36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D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>escribe how the grant affected organizational capacity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and 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sustainability, 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if applicable.  </w:t>
      </w:r>
    </w:p>
    <w:p w:rsidR="008661AE" w:rsidRPr="00006AC4" w:rsidRDefault="008661AE" w:rsidP="00572A51">
      <w:p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</w:p>
    <w:p w:rsidR="005B14BE" w:rsidRPr="00006AC4" w:rsidRDefault="00A4081A" w:rsidP="005B14B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C</w:t>
      </w:r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. </w:t>
      </w:r>
      <w:r w:rsidR="005B14B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Lessons Learned </w:t>
      </w:r>
    </w:p>
    <w:p w:rsidR="004447AE" w:rsidRPr="00006AC4" w:rsidRDefault="00D819C6" w:rsidP="004447AE">
      <w:pPr>
        <w:pStyle w:val="ListParagraph"/>
        <w:numPr>
          <w:ilvl w:val="0"/>
          <w:numId w:val="37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Describe any lessons learned related to implementation, scope of activities, target population, collaborative relationships, measuring impact, or other factors. </w:t>
      </w:r>
    </w:p>
    <w:p w:rsidR="004447AE" w:rsidRPr="00006AC4" w:rsidRDefault="004447AE" w:rsidP="004447AE">
      <w:pPr>
        <w:pStyle w:val="ListParagraph"/>
        <w:numPr>
          <w:ilvl w:val="0"/>
          <w:numId w:val="37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Give specific 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advice 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>to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other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nonprofit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>s seeking to do similar work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>.</w:t>
      </w:r>
    </w:p>
    <w:p w:rsidR="004447AE" w:rsidRPr="00006AC4" w:rsidRDefault="004447AE" w:rsidP="004447AE">
      <w:pPr>
        <w:pStyle w:val="ListParagraph"/>
        <w:numPr>
          <w:ilvl w:val="0"/>
          <w:numId w:val="37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Give recommendations to the grantmaker to maximize the impact of funding in this area or better support grantees. </w:t>
      </w:r>
    </w:p>
    <w:p w:rsidR="008661AE" w:rsidRPr="00006AC4" w:rsidRDefault="008661AE" w:rsidP="00572A51">
      <w:p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</w:p>
    <w:p w:rsidR="004447AE" w:rsidRPr="00006AC4" w:rsidRDefault="008661AE" w:rsidP="004447A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D</w:t>
      </w:r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. </w:t>
      </w:r>
      <w:proofErr w:type="gramStart"/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Future Plans</w:t>
      </w:r>
      <w:proofErr w:type="gramEnd"/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 </w:t>
      </w:r>
    </w:p>
    <w:p w:rsidR="006E556C" w:rsidRPr="00006AC4" w:rsidRDefault="006E556C" w:rsidP="004447AE">
      <w:pPr>
        <w:pStyle w:val="ListParagraph"/>
        <w:numPr>
          <w:ilvl w:val="0"/>
          <w:numId w:val="38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000000"/>
          <w:sz w:val="20"/>
          <w:szCs w:val="20"/>
        </w:rPr>
        <w:t>Address programmatic, evaluative, or organizational changes that will be made based upon the lessons learned.</w:t>
      </w:r>
    </w:p>
    <w:p w:rsidR="00D819C6" w:rsidRPr="00006AC4" w:rsidRDefault="00A4081A" w:rsidP="004447AE">
      <w:pPr>
        <w:pStyle w:val="ListParagraph"/>
        <w:numPr>
          <w:ilvl w:val="0"/>
          <w:numId w:val="38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Propose</w:t>
      </w:r>
      <w:r w:rsidR="004447A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</w:t>
      </w:r>
      <w:r w:rsidR="00D819C6" w:rsidRPr="00006AC4">
        <w:rPr>
          <w:rFonts w:ascii="Roboto" w:hAnsi="Roboto"/>
          <w:color w:val="262626" w:themeColor="text1" w:themeTint="D9"/>
          <w:sz w:val="20"/>
          <w:szCs w:val="20"/>
        </w:rPr>
        <w:t>plans, if any, for continuing the work started by this grant</w:t>
      </w:r>
      <w:r w:rsidR="004447AE" w:rsidRPr="00006AC4">
        <w:rPr>
          <w:rFonts w:ascii="Roboto" w:hAnsi="Roboto"/>
          <w:color w:val="262626" w:themeColor="text1" w:themeTint="D9"/>
          <w:sz w:val="20"/>
          <w:szCs w:val="20"/>
        </w:rPr>
        <w:t>.</w:t>
      </w:r>
    </w:p>
    <w:p w:rsidR="00572A51" w:rsidRPr="00006AC4" w:rsidRDefault="00572A51" w:rsidP="004447A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</w:p>
    <w:p w:rsidR="0006146C" w:rsidRPr="00006AC4" w:rsidRDefault="0006146C" w:rsidP="004447A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</w:p>
    <w:p w:rsidR="004447AE" w:rsidRPr="00006AC4" w:rsidRDefault="008661AE" w:rsidP="004447AE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>E</w:t>
      </w:r>
      <w:r w:rsidR="004447AE" w:rsidRPr="00006AC4">
        <w:rPr>
          <w:rFonts w:ascii="Roboto" w:hAnsi="Roboto"/>
          <w:color w:val="262626" w:themeColor="text1" w:themeTint="D9"/>
          <w:spacing w:val="20"/>
          <w:sz w:val="20"/>
          <w:szCs w:val="20"/>
        </w:rPr>
        <w:t xml:space="preserve">. Budget Report </w:t>
      </w:r>
    </w:p>
    <w:p w:rsidR="000D6B2D" w:rsidRPr="00006AC4" w:rsidRDefault="000D6B2D" w:rsidP="000D6B2D">
      <w:pPr>
        <w:pStyle w:val="ListParagraph"/>
        <w:numPr>
          <w:ilvl w:val="0"/>
          <w:numId w:val="38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Provide a short narrative explaining significant variances or unclear </w:t>
      </w:r>
      <w:r w:rsidR="00A4081A" w:rsidRPr="00006AC4">
        <w:rPr>
          <w:rFonts w:ascii="Roboto" w:hAnsi="Roboto"/>
          <w:color w:val="262626" w:themeColor="text1" w:themeTint="D9"/>
          <w:sz w:val="20"/>
          <w:szCs w:val="20"/>
        </w:rPr>
        <w:t>budget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line items.</w:t>
      </w:r>
    </w:p>
    <w:p w:rsidR="006F24AE" w:rsidRPr="00006AC4" w:rsidRDefault="006F24AE" w:rsidP="006F24AE">
      <w:pPr>
        <w:pStyle w:val="ListParagraph"/>
        <w:numPr>
          <w:ilvl w:val="0"/>
          <w:numId w:val="38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Identify additional funding received to support grant activities.</w:t>
      </w:r>
    </w:p>
    <w:p w:rsidR="000D6B2D" w:rsidRPr="00006AC4" w:rsidRDefault="00D819C6" w:rsidP="004447AE">
      <w:pPr>
        <w:pStyle w:val="ListParagraph"/>
        <w:numPr>
          <w:ilvl w:val="0"/>
          <w:numId w:val="38"/>
        </w:numPr>
        <w:spacing w:after="0" w:line="240" w:lineRule="auto"/>
        <w:rPr>
          <w:rFonts w:ascii="Roboto" w:hAnsi="Roboto"/>
          <w:color w:val="262626" w:themeColor="text1" w:themeTint="D9"/>
          <w:sz w:val="20"/>
          <w:szCs w:val="20"/>
        </w:r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Provide a </w:t>
      </w:r>
      <w:r w:rsidR="004447AE" w:rsidRPr="00006AC4">
        <w:rPr>
          <w:rFonts w:ascii="Roboto" w:hAnsi="Roboto"/>
          <w:color w:val="262626" w:themeColor="text1" w:themeTint="D9"/>
          <w:sz w:val="20"/>
          <w:szCs w:val="20"/>
        </w:rPr>
        <w:t>budget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report</w:t>
      </w:r>
      <w:r w:rsidR="004447AE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 in the format submitted with the original proposal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, including original </w:t>
      </w:r>
      <w:r w:rsidR="000D6B2D"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revenue and expense projections 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 xml:space="preserve">and actual </w:t>
      </w:r>
      <w:r w:rsidR="000D6B2D" w:rsidRPr="00006AC4">
        <w:rPr>
          <w:rFonts w:ascii="Roboto" w:hAnsi="Roboto"/>
          <w:color w:val="262626" w:themeColor="text1" w:themeTint="D9"/>
          <w:sz w:val="20"/>
          <w:szCs w:val="20"/>
        </w:rPr>
        <w:t>revenue and e</w:t>
      </w:r>
      <w:r w:rsidR="00A4081A" w:rsidRPr="00006AC4">
        <w:rPr>
          <w:rFonts w:ascii="Roboto" w:hAnsi="Roboto"/>
          <w:color w:val="262626" w:themeColor="text1" w:themeTint="D9"/>
          <w:sz w:val="20"/>
          <w:szCs w:val="20"/>
        </w:rPr>
        <w:t>x</w:t>
      </w:r>
      <w:r w:rsidR="000D6B2D" w:rsidRPr="00006AC4">
        <w:rPr>
          <w:rFonts w:ascii="Roboto" w:hAnsi="Roboto"/>
          <w:color w:val="262626" w:themeColor="text1" w:themeTint="D9"/>
          <w:sz w:val="20"/>
          <w:szCs w:val="20"/>
        </w:rPr>
        <w:t>penses</w:t>
      </w:r>
      <w:r w:rsidRPr="00006AC4">
        <w:rPr>
          <w:rFonts w:ascii="Roboto" w:hAnsi="Roboto"/>
          <w:color w:val="262626" w:themeColor="text1" w:themeTint="D9"/>
          <w:sz w:val="20"/>
          <w:szCs w:val="20"/>
        </w:rPr>
        <w:t>.</w:t>
      </w:r>
    </w:p>
    <w:p w:rsidR="00572A51" w:rsidRPr="00006AC4" w:rsidRDefault="00572A51" w:rsidP="00A4081A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0"/>
          <w:szCs w:val="20"/>
        </w:rPr>
      </w:pPr>
    </w:p>
    <w:p w:rsidR="00A4081A" w:rsidRPr="00006AC4" w:rsidRDefault="00A4081A" w:rsidP="00A4081A">
      <w:pPr>
        <w:spacing w:after="0" w:line="240" w:lineRule="auto"/>
        <w:rPr>
          <w:rFonts w:ascii="Roboto" w:hAnsi="Roboto"/>
          <w:b/>
          <w:color w:val="262626" w:themeColor="text1" w:themeTint="D9"/>
          <w:spacing w:val="20"/>
          <w:sz w:val="20"/>
          <w:szCs w:val="20"/>
        </w:rPr>
      </w:pPr>
      <w:r w:rsidRPr="00006AC4">
        <w:rPr>
          <w:rFonts w:ascii="Roboto" w:hAnsi="Roboto"/>
          <w:b/>
          <w:color w:val="262626" w:themeColor="text1" w:themeTint="D9"/>
          <w:spacing w:val="20"/>
          <w:sz w:val="20"/>
          <w:szCs w:val="20"/>
        </w:rPr>
        <w:t xml:space="preserve">Optional </w:t>
      </w:r>
    </w:p>
    <w:p w:rsidR="00203D5E" w:rsidRPr="0006146C" w:rsidRDefault="00D819C6" w:rsidP="00D819C6">
      <w:pPr>
        <w:spacing w:after="0" w:line="240" w:lineRule="auto"/>
        <w:rPr>
          <w:rFonts w:ascii="Roboto" w:hAnsi="Roboto"/>
          <w:color w:val="262626" w:themeColor="text1" w:themeTint="D9"/>
          <w:sz w:val="24"/>
          <w:szCs w:val="24"/>
        </w:rPr>
        <w:sectPr w:rsidR="00203D5E" w:rsidRPr="0006146C" w:rsidSect="008661AE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06AC4">
        <w:rPr>
          <w:rFonts w:ascii="Roboto" w:hAnsi="Roboto"/>
          <w:color w:val="262626" w:themeColor="text1" w:themeTint="D9"/>
          <w:sz w:val="20"/>
          <w:szCs w:val="20"/>
        </w:rPr>
        <w:t>You may include press releases, recent newspaper/magazine articles, photographs, brochures, or other materials highlighting the grant-funded activities and accomplishments.</w:t>
      </w:r>
      <w:r w:rsidRPr="0006146C">
        <w:rPr>
          <w:rFonts w:ascii="Roboto" w:hAnsi="Roboto"/>
          <w:i/>
          <w:color w:val="262626" w:themeColor="text1" w:themeTint="D9"/>
          <w:spacing w:val="20"/>
          <w:sz w:val="24"/>
          <w:szCs w:val="24"/>
        </w:rPr>
        <w:br w:type="page"/>
      </w:r>
    </w:p>
    <w:bookmarkEnd w:id="0"/>
    <w:bookmarkEnd w:id="1"/>
    <w:bookmarkEnd w:id="2"/>
    <w:bookmarkEnd w:id="3"/>
    <w:p w:rsidR="00C57D6B" w:rsidRPr="00006AC4" w:rsidRDefault="0074438E" w:rsidP="00D1413B">
      <w:pPr>
        <w:spacing w:after="0" w:line="240" w:lineRule="auto"/>
        <w:jc w:val="center"/>
        <w:rPr>
          <w:rFonts w:ascii="Roboto" w:hAnsi="Roboto"/>
          <w:color w:val="262626" w:themeColor="text1" w:themeTint="D9"/>
          <w:sz w:val="24"/>
          <w:szCs w:val="24"/>
        </w:rPr>
      </w:pPr>
      <w:r w:rsidRPr="00006AC4">
        <w:rPr>
          <w:rFonts w:ascii="Roboto" w:hAnsi="Roboto"/>
          <w:color w:val="262626" w:themeColor="text1" w:themeTint="D9"/>
          <w:sz w:val="24"/>
          <w:szCs w:val="24"/>
        </w:rPr>
        <w:lastRenderedPageBreak/>
        <w:t>[</w:t>
      </w:r>
      <w:r w:rsidR="00C57D6B" w:rsidRPr="00006AC4">
        <w:rPr>
          <w:rFonts w:ascii="Roboto" w:hAnsi="Roboto"/>
          <w:color w:val="262626" w:themeColor="text1" w:themeTint="D9"/>
          <w:sz w:val="24"/>
          <w:szCs w:val="24"/>
        </w:rPr>
        <w:t xml:space="preserve">Budget </w:t>
      </w:r>
      <w:r w:rsidR="006F24AE" w:rsidRPr="00006AC4">
        <w:rPr>
          <w:rFonts w:ascii="Roboto" w:hAnsi="Roboto"/>
          <w:color w:val="262626" w:themeColor="text1" w:themeTint="D9"/>
          <w:sz w:val="24"/>
          <w:szCs w:val="24"/>
        </w:rPr>
        <w:t>Report</w:t>
      </w:r>
      <w:r w:rsidRPr="00006AC4">
        <w:rPr>
          <w:rFonts w:ascii="Roboto" w:hAnsi="Roboto"/>
          <w:color w:val="262626" w:themeColor="text1" w:themeTint="D9"/>
          <w:sz w:val="24"/>
          <w:szCs w:val="24"/>
        </w:rPr>
        <w:t>]</w:t>
      </w:r>
    </w:p>
    <w:p w:rsidR="00C57D6B" w:rsidRPr="00006AC4" w:rsidRDefault="00C57D6B" w:rsidP="00D1413B">
      <w:pPr>
        <w:spacing w:after="0" w:line="240" w:lineRule="auto"/>
        <w:rPr>
          <w:rFonts w:ascii="Roboto" w:hAnsi="Roboto"/>
          <w:color w:val="262626" w:themeColor="text1" w:themeTint="D9"/>
          <w:sz w:val="24"/>
          <w:szCs w:val="24"/>
        </w:rPr>
      </w:pPr>
    </w:p>
    <w:p w:rsidR="00782E83" w:rsidRPr="00006AC4" w:rsidRDefault="00782E83" w:rsidP="00D1413B">
      <w:pPr>
        <w:spacing w:after="0" w:line="240" w:lineRule="auto"/>
        <w:rPr>
          <w:rFonts w:ascii="Roboto" w:hAnsi="Roboto"/>
          <w:color w:val="262626" w:themeColor="text1" w:themeTint="D9"/>
          <w:sz w:val="24"/>
          <w:szCs w:val="24"/>
        </w:rPr>
      </w:pPr>
      <w:r w:rsidRPr="00006AC4">
        <w:rPr>
          <w:rFonts w:ascii="Roboto" w:hAnsi="Roboto"/>
          <w:color w:val="262626" w:themeColor="text1" w:themeTint="D9"/>
          <w:sz w:val="24"/>
          <w:szCs w:val="24"/>
        </w:rPr>
        <w:t>[Title featuring name of the organization or specific activity]</w:t>
      </w:r>
    </w:p>
    <w:p w:rsidR="00782E83" w:rsidRPr="00006AC4" w:rsidRDefault="00C57D6B" w:rsidP="00D1413B">
      <w:pPr>
        <w:spacing w:after="0" w:line="240" w:lineRule="auto"/>
        <w:rPr>
          <w:rFonts w:ascii="Roboto" w:hAnsi="Roboto"/>
          <w:color w:val="262626" w:themeColor="text1" w:themeTint="D9"/>
          <w:sz w:val="24"/>
          <w:szCs w:val="24"/>
        </w:rPr>
      </w:pPr>
      <w:r w:rsidRPr="00006AC4">
        <w:rPr>
          <w:rFonts w:ascii="Roboto" w:hAnsi="Roboto"/>
          <w:color w:val="262626" w:themeColor="text1" w:themeTint="D9"/>
          <w:sz w:val="24"/>
          <w:szCs w:val="24"/>
        </w:rPr>
        <w:t>Grant</w:t>
      </w:r>
      <w:r w:rsidR="008661AE" w:rsidRPr="00006AC4">
        <w:rPr>
          <w:rFonts w:ascii="Roboto" w:hAnsi="Roboto"/>
          <w:color w:val="262626" w:themeColor="text1" w:themeTint="D9"/>
          <w:sz w:val="24"/>
          <w:szCs w:val="24"/>
        </w:rPr>
        <w:t>/Budget</w:t>
      </w:r>
      <w:r w:rsidRPr="00006AC4">
        <w:rPr>
          <w:rFonts w:ascii="Roboto" w:hAnsi="Roboto"/>
          <w:color w:val="262626" w:themeColor="text1" w:themeTint="D9"/>
          <w:sz w:val="24"/>
          <w:szCs w:val="24"/>
        </w:rPr>
        <w:t xml:space="preserve"> Period: ______________</w:t>
      </w:r>
      <w:r w:rsidRPr="00006AC4">
        <w:rPr>
          <w:rFonts w:ascii="Roboto" w:hAnsi="Roboto"/>
          <w:color w:val="262626" w:themeColor="text1" w:themeTint="D9"/>
          <w:sz w:val="24"/>
          <w:szCs w:val="24"/>
        </w:rPr>
        <w:tab/>
      </w:r>
      <w:r w:rsidRPr="00006AC4">
        <w:rPr>
          <w:rFonts w:ascii="Roboto" w:hAnsi="Roboto"/>
          <w:color w:val="262626" w:themeColor="text1" w:themeTint="D9"/>
          <w:sz w:val="24"/>
          <w:szCs w:val="24"/>
        </w:rPr>
        <w:tab/>
      </w:r>
    </w:p>
    <w:p w:rsidR="00C57D6B" w:rsidRPr="00006AC4" w:rsidRDefault="00C57D6B" w:rsidP="00D1413B">
      <w:pPr>
        <w:spacing w:after="0" w:line="240" w:lineRule="auto"/>
        <w:rPr>
          <w:rFonts w:ascii="Roboto" w:hAnsi="Roboto"/>
          <w:color w:val="262626" w:themeColor="text1" w:themeTint="D9"/>
          <w:sz w:val="24"/>
          <w:szCs w:val="24"/>
        </w:rPr>
      </w:pPr>
      <w:r w:rsidRPr="00006AC4">
        <w:rPr>
          <w:rFonts w:ascii="Roboto" w:hAnsi="Roboto"/>
          <w:color w:val="262626" w:themeColor="text1" w:themeTint="D9"/>
          <w:sz w:val="24"/>
          <w:szCs w:val="24"/>
        </w:rPr>
        <w:t>Requested Amount: _____</w:t>
      </w:r>
      <w:r w:rsidR="00782E83" w:rsidRPr="00006AC4">
        <w:rPr>
          <w:rFonts w:ascii="Roboto" w:hAnsi="Roboto"/>
          <w:color w:val="262626" w:themeColor="text1" w:themeTint="D9"/>
          <w:sz w:val="24"/>
          <w:szCs w:val="24"/>
        </w:rPr>
        <w:t>____</w:t>
      </w:r>
    </w:p>
    <w:p w:rsidR="00782E83" w:rsidRPr="00006AC4" w:rsidRDefault="00782E83" w:rsidP="00D1413B">
      <w:pPr>
        <w:spacing w:after="0" w:line="240" w:lineRule="auto"/>
        <w:rPr>
          <w:rFonts w:ascii="Roboto" w:hAnsi="Roboto"/>
          <w:color w:val="262626" w:themeColor="text1" w:themeTint="D9"/>
          <w:sz w:val="18"/>
          <w:szCs w:val="18"/>
        </w:rPr>
      </w:pPr>
    </w:p>
    <w:p w:rsidR="00C57D6B" w:rsidRPr="00006AC4" w:rsidRDefault="00782E83" w:rsidP="00D1413B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8"/>
          <w:szCs w:val="28"/>
        </w:rPr>
      </w:pPr>
      <w:r w:rsidRPr="00006AC4">
        <w:rPr>
          <w:rFonts w:ascii="Roboto" w:hAnsi="Roboto"/>
          <w:color w:val="262626" w:themeColor="text1" w:themeTint="D9"/>
          <w:spacing w:val="20"/>
          <w:sz w:val="28"/>
          <w:szCs w:val="28"/>
        </w:rPr>
        <w:t>Sources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2440"/>
        <w:gridCol w:w="2215"/>
      </w:tblGrid>
      <w:tr w:rsidR="00C57D6B" w:rsidRPr="00006AC4" w:rsidTr="003A2D54">
        <w:trPr>
          <w:trHeight w:val="288"/>
        </w:trPr>
        <w:tc>
          <w:tcPr>
            <w:tcW w:w="5238" w:type="dxa"/>
            <w:tcBorders>
              <w:bottom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Revenue</w:t>
            </w:r>
            <w:r w:rsidR="003A2D54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Categories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C57D6B" w:rsidRPr="00006AC4" w:rsidRDefault="00A4081A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Projected</w:t>
            </w:r>
            <w:r w:rsidR="00C57D6B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Funds</w:t>
            </w:r>
          </w:p>
        </w:tc>
        <w:tc>
          <w:tcPr>
            <w:tcW w:w="2502" w:type="dxa"/>
            <w:tcBorders>
              <w:bottom w:val="single" w:sz="18" w:space="0" w:color="auto"/>
            </w:tcBorders>
          </w:tcPr>
          <w:p w:rsidR="00C57D6B" w:rsidRPr="00006AC4" w:rsidRDefault="00A4081A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Actual</w:t>
            </w:r>
            <w:r w:rsidR="00C57D6B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Funds</w:t>
            </w: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Grants/Contract/Contributions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Federal Government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State Government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Local Government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Foundations (itemize on separate lines)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Corporations (itemize on separate lines)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Individuals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Other (specify)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Earned Income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Tuition/Fees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Events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Publications/Products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 xml:space="preserve">   Other (specify)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Membership Income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In-Kind Support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Other (specify)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5238" w:type="dxa"/>
          </w:tcPr>
          <w:p w:rsidR="00C57D6B" w:rsidRPr="00006AC4" w:rsidRDefault="00C57D6B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2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3A2D54" w:rsidRPr="00006AC4" w:rsidRDefault="003A2D54" w:rsidP="00D1413B">
      <w:pPr>
        <w:spacing w:after="0" w:line="240" w:lineRule="auto"/>
        <w:rPr>
          <w:rFonts w:ascii="Roboto" w:hAnsi="Roboto"/>
          <w:color w:val="262626" w:themeColor="text1" w:themeTint="D9"/>
          <w:sz w:val="18"/>
          <w:szCs w:val="18"/>
        </w:rPr>
      </w:pPr>
    </w:p>
    <w:p w:rsidR="003A2D54" w:rsidRPr="00006AC4" w:rsidRDefault="003A2D54" w:rsidP="00D1413B">
      <w:pPr>
        <w:spacing w:after="0" w:line="240" w:lineRule="auto"/>
        <w:rPr>
          <w:rFonts w:ascii="Roboto" w:hAnsi="Roboto"/>
          <w:color w:val="262626" w:themeColor="text1" w:themeTint="D9"/>
          <w:spacing w:val="20"/>
          <w:sz w:val="28"/>
          <w:szCs w:val="28"/>
        </w:rPr>
      </w:pPr>
      <w:r w:rsidRPr="00006AC4">
        <w:rPr>
          <w:rFonts w:ascii="Roboto" w:hAnsi="Roboto"/>
          <w:color w:val="262626" w:themeColor="text1" w:themeTint="D9"/>
          <w:spacing w:val="20"/>
          <w:sz w:val="28"/>
          <w:szCs w:val="28"/>
        </w:rPr>
        <w:t>Costs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888"/>
        <w:gridCol w:w="2391"/>
        <w:gridCol w:w="2317"/>
      </w:tblGrid>
      <w:tr w:rsidR="00C57D6B" w:rsidRPr="00006AC4" w:rsidTr="003A2D54">
        <w:trPr>
          <w:trHeight w:val="288"/>
        </w:trPr>
        <w:tc>
          <w:tcPr>
            <w:tcW w:w="4888" w:type="dxa"/>
            <w:tcBorders>
              <w:bottom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Expense</w:t>
            </w:r>
            <w:r w:rsidR="003A2D54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Categories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C57D6B" w:rsidRPr="00006AC4" w:rsidRDefault="00A4081A" w:rsidP="006F24AE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Project</w:t>
            </w:r>
            <w:r w:rsidR="006F24AE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ed</w:t>
            </w:r>
            <w:r w:rsidR="00C57D6B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6F24AE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Expenses</w:t>
            </w:r>
          </w:p>
        </w:tc>
        <w:tc>
          <w:tcPr>
            <w:tcW w:w="2317" w:type="dxa"/>
            <w:tcBorders>
              <w:bottom w:val="single" w:sz="18" w:space="0" w:color="auto"/>
            </w:tcBorders>
          </w:tcPr>
          <w:p w:rsidR="00C57D6B" w:rsidRPr="00006AC4" w:rsidRDefault="006F24AE" w:rsidP="006F24AE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Actual</w:t>
            </w:r>
            <w:r w:rsidR="00C57D6B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 xml:space="preserve"> Expenses</w:t>
            </w: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Personnel</w:t>
            </w:r>
          </w:p>
        </w:tc>
        <w:tc>
          <w:tcPr>
            <w:tcW w:w="2391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auto"/>
            </w:tcBorders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Fringe/Benefits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Consultants and Professional Fees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Travel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Professional Development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Equipment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Supplies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Rent</w:t>
            </w:r>
            <w:bookmarkStart w:id="4" w:name="_GoBack"/>
            <w:bookmarkEnd w:id="4"/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Utilities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Postage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Printing and copying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Telephone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Other (specify)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  <w:tr w:rsidR="00C57D6B" w:rsidRPr="00006AC4" w:rsidTr="003A2D54">
        <w:trPr>
          <w:trHeight w:val="288"/>
        </w:trPr>
        <w:tc>
          <w:tcPr>
            <w:tcW w:w="4888" w:type="dxa"/>
          </w:tcPr>
          <w:p w:rsidR="00C57D6B" w:rsidRPr="00006AC4" w:rsidRDefault="009C12CC" w:rsidP="00D1413B">
            <w:pPr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T</w:t>
            </w:r>
            <w:r w:rsidR="00C57D6B" w:rsidRPr="00006AC4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OTAL</w:t>
            </w:r>
          </w:p>
        </w:tc>
        <w:tc>
          <w:tcPr>
            <w:tcW w:w="2391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17" w:type="dxa"/>
          </w:tcPr>
          <w:p w:rsidR="00C57D6B" w:rsidRPr="00006AC4" w:rsidRDefault="00C57D6B" w:rsidP="00D1413B">
            <w:pPr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977DF" w:rsidRPr="00006AC4" w:rsidRDefault="001977DF" w:rsidP="008661AE">
      <w:pPr>
        <w:pStyle w:val="Default"/>
        <w:rPr>
          <w:rFonts w:ascii="Roboto" w:hAnsi="Roboto"/>
          <w:color w:val="262626" w:themeColor="text1" w:themeTint="D9"/>
        </w:rPr>
      </w:pPr>
    </w:p>
    <w:sectPr w:rsidR="001977DF" w:rsidRPr="00006AC4" w:rsidSect="007C7CA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AE" w:rsidRDefault="006F24AE" w:rsidP="0049036B">
      <w:pPr>
        <w:spacing w:after="0" w:line="240" w:lineRule="auto"/>
      </w:pPr>
      <w:r>
        <w:separator/>
      </w:r>
    </w:p>
  </w:endnote>
  <w:endnote w:type="continuationSeparator" w:id="0">
    <w:p w:rsidR="006F24AE" w:rsidRDefault="006F24AE" w:rsidP="004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AE" w:rsidRDefault="00006AC4" w:rsidP="008661AE">
    <w:pPr>
      <w:pStyle w:val="Footer"/>
      <w:rPr>
        <w:color w:val="365F91" w:themeColor="accent1" w:themeShade="BF"/>
        <w:sz w:val="20"/>
        <w:szCs w:val="20"/>
      </w:rPr>
    </w:pPr>
    <w:r>
      <w:rPr>
        <w:noProof/>
        <w:color w:val="365F91" w:themeColor="accent1" w:themeShade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1" type="#_x0000_t32" style="position:absolute;margin-left:.45pt;margin-top:655.5pt;width:468pt;height:0;z-index:251660288;mso-position-horizontal-relative:margin;mso-position-vertical-relative:margin;mso-width-relative:margin;mso-height-relative:margin" o:connectortype="straight" strokecolor="#365f91 [2404]" strokeweight="1pt">
          <w10:wrap type="square" anchorx="margin" anchory="margin"/>
        </v:shape>
      </w:pict>
    </w:r>
  </w:p>
  <w:p w:rsidR="0006146C" w:rsidRPr="000F4175" w:rsidRDefault="0006146C" w:rsidP="0006146C">
    <w:pPr>
      <w:pStyle w:val="Foo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>p</w:t>
    </w:r>
    <w:r w:rsidRPr="000F4175">
      <w:rPr>
        <w:color w:val="365F91" w:themeColor="accent1" w:themeShade="BF"/>
        <w:sz w:val="20"/>
        <w:szCs w:val="20"/>
      </w:rPr>
      <w:t xml:space="preserve">ublished by </w:t>
    </w:r>
    <w:r>
      <w:rPr>
        <w:color w:val="365F91" w:themeColor="accent1" w:themeShade="BF"/>
        <w:sz w:val="20"/>
        <w:szCs w:val="20"/>
      </w:rPr>
      <w:t>Maryland Philanthropy Network</w:t>
    </w:r>
    <w:r>
      <w:rPr>
        <w:color w:val="365F91" w:themeColor="accent1" w:themeShade="BF"/>
        <w:sz w:val="20"/>
        <w:szCs w:val="20"/>
      </w:rPr>
      <w:tab/>
    </w:r>
    <w:r w:rsidRPr="000F4175">
      <w:rPr>
        <w:color w:val="365F91" w:themeColor="accent1" w:themeShade="BF"/>
        <w:sz w:val="20"/>
        <w:szCs w:val="20"/>
      </w:rPr>
      <w:tab/>
    </w:r>
    <w:r>
      <w:rPr>
        <w:color w:val="365F91" w:themeColor="accent1" w:themeShade="BF"/>
        <w:sz w:val="20"/>
        <w:szCs w:val="20"/>
      </w:rPr>
      <w:t xml:space="preserve">Report Format: </w:t>
    </w:r>
    <w:r w:rsidRPr="000F4175">
      <w:rPr>
        <w:color w:val="365F91" w:themeColor="accent1" w:themeShade="BF"/>
        <w:sz w:val="20"/>
        <w:szCs w:val="20"/>
      </w:rPr>
      <w:t xml:space="preserve">page </w:t>
    </w:r>
    <w:r w:rsidRPr="000F4175">
      <w:rPr>
        <w:color w:val="365F91" w:themeColor="accent1" w:themeShade="BF"/>
        <w:sz w:val="20"/>
        <w:szCs w:val="20"/>
      </w:rPr>
      <w:fldChar w:fldCharType="begin"/>
    </w:r>
    <w:r w:rsidRPr="000F4175">
      <w:rPr>
        <w:color w:val="365F91" w:themeColor="accent1" w:themeShade="BF"/>
        <w:sz w:val="20"/>
        <w:szCs w:val="20"/>
      </w:rPr>
      <w:instrText xml:space="preserve"> PAGE   \* MERGEFORMAT </w:instrText>
    </w:r>
    <w:r w:rsidRPr="000F4175">
      <w:rPr>
        <w:color w:val="365F91" w:themeColor="accent1" w:themeShade="BF"/>
        <w:sz w:val="20"/>
        <w:szCs w:val="20"/>
      </w:rPr>
      <w:fldChar w:fldCharType="separate"/>
    </w:r>
    <w:r>
      <w:rPr>
        <w:color w:val="365F91" w:themeColor="accent1" w:themeShade="BF"/>
        <w:sz w:val="20"/>
        <w:szCs w:val="20"/>
      </w:rPr>
      <w:t>1</w:t>
    </w:r>
    <w:r w:rsidRPr="000F4175">
      <w:rPr>
        <w:color w:val="365F91" w:themeColor="accent1" w:themeShade="BF"/>
        <w:sz w:val="20"/>
        <w:szCs w:val="20"/>
      </w:rPr>
      <w:fldChar w:fldCharType="end"/>
    </w:r>
  </w:p>
  <w:p w:rsidR="008661AE" w:rsidRPr="008661AE" w:rsidRDefault="0006146C" w:rsidP="0006146C">
    <w:pPr>
      <w:pStyle w:val="Footer"/>
      <w:rPr>
        <w:color w:val="365F91" w:themeColor="accent1" w:themeShade="BF"/>
        <w:sz w:val="20"/>
        <w:szCs w:val="20"/>
      </w:rPr>
    </w:pPr>
    <w:r w:rsidRPr="000F4175">
      <w:rPr>
        <w:color w:val="365F91" w:themeColor="accent1" w:themeShade="BF"/>
        <w:sz w:val="20"/>
        <w:szCs w:val="20"/>
      </w:rPr>
      <w:t>www.</w:t>
    </w:r>
    <w:r>
      <w:rPr>
        <w:color w:val="365F91" w:themeColor="accent1" w:themeShade="BF"/>
        <w:sz w:val="20"/>
        <w:szCs w:val="20"/>
      </w:rPr>
      <w:t>marylandphilanthropy</w:t>
    </w:r>
    <w:r w:rsidRPr="000F4175">
      <w:rPr>
        <w:color w:val="365F91" w:themeColor="accent1" w:themeShade="BF"/>
        <w:sz w:val="20"/>
        <w:szCs w:val="20"/>
      </w:rPr>
      <w:t>.org/grantwriting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AE" w:rsidRDefault="00006AC4" w:rsidP="008661AE">
    <w:pPr>
      <w:pStyle w:val="Footer"/>
      <w:rPr>
        <w:color w:val="365F91" w:themeColor="accent1" w:themeShade="BF"/>
        <w:sz w:val="20"/>
        <w:szCs w:val="20"/>
      </w:rPr>
    </w:pPr>
    <w:r>
      <w:rPr>
        <w:noProof/>
        <w:color w:val="365F91" w:themeColor="accent1" w:themeShade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0" type="#_x0000_t32" style="position:absolute;margin-left:.45pt;margin-top:637.8pt;width:468pt;height:0;z-index:251658240;mso-position-horizontal-relative:margin;mso-position-vertical-relative:margin;mso-width-relative:margin;mso-height-relative:margin" o:connectortype="straight" strokecolor="#365f91 [2404]" strokeweight="1pt">
          <w10:wrap type="square" anchorx="margin" anchory="margin"/>
        </v:shape>
      </w:pict>
    </w:r>
  </w:p>
  <w:p w:rsidR="008661AE" w:rsidRPr="000F4175" w:rsidRDefault="008661AE" w:rsidP="008661AE">
    <w:pPr>
      <w:pStyle w:val="Foo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>p</w:t>
    </w:r>
    <w:r w:rsidRPr="000F4175">
      <w:rPr>
        <w:color w:val="365F91" w:themeColor="accent1" w:themeShade="BF"/>
        <w:sz w:val="20"/>
        <w:szCs w:val="20"/>
      </w:rPr>
      <w:t xml:space="preserve">ublished by </w:t>
    </w:r>
    <w:r w:rsidR="0006146C">
      <w:rPr>
        <w:color w:val="365F91" w:themeColor="accent1" w:themeShade="BF"/>
        <w:sz w:val="20"/>
        <w:szCs w:val="20"/>
      </w:rPr>
      <w:t>Maryland Philanthropy Network</w:t>
    </w:r>
    <w:r w:rsidR="0006146C">
      <w:rPr>
        <w:color w:val="365F91" w:themeColor="accent1" w:themeShade="BF"/>
        <w:sz w:val="20"/>
        <w:szCs w:val="20"/>
      </w:rPr>
      <w:tab/>
    </w:r>
    <w:r w:rsidRPr="000F4175">
      <w:rPr>
        <w:color w:val="365F91" w:themeColor="accent1" w:themeShade="BF"/>
        <w:sz w:val="20"/>
        <w:szCs w:val="20"/>
      </w:rPr>
      <w:tab/>
    </w:r>
    <w:r>
      <w:rPr>
        <w:color w:val="365F91" w:themeColor="accent1" w:themeShade="BF"/>
        <w:sz w:val="20"/>
        <w:szCs w:val="20"/>
      </w:rPr>
      <w:t xml:space="preserve">Report Format: </w:t>
    </w:r>
    <w:r w:rsidRPr="000F4175">
      <w:rPr>
        <w:color w:val="365F91" w:themeColor="accent1" w:themeShade="BF"/>
        <w:sz w:val="20"/>
        <w:szCs w:val="20"/>
      </w:rPr>
      <w:t xml:space="preserve">page </w:t>
    </w:r>
    <w:r w:rsidR="00F70D6C" w:rsidRPr="000F4175">
      <w:rPr>
        <w:color w:val="365F91" w:themeColor="accent1" w:themeShade="BF"/>
        <w:sz w:val="20"/>
        <w:szCs w:val="20"/>
      </w:rPr>
      <w:fldChar w:fldCharType="begin"/>
    </w:r>
    <w:r w:rsidRPr="000F4175">
      <w:rPr>
        <w:color w:val="365F91" w:themeColor="accent1" w:themeShade="BF"/>
        <w:sz w:val="20"/>
        <w:szCs w:val="20"/>
      </w:rPr>
      <w:instrText xml:space="preserve"> PAGE   \* MERGEFORMAT </w:instrText>
    </w:r>
    <w:r w:rsidR="00F70D6C" w:rsidRPr="000F4175">
      <w:rPr>
        <w:color w:val="365F91" w:themeColor="accent1" w:themeShade="BF"/>
        <w:sz w:val="20"/>
        <w:szCs w:val="20"/>
      </w:rPr>
      <w:fldChar w:fldCharType="separate"/>
    </w:r>
    <w:r w:rsidR="00572A51">
      <w:rPr>
        <w:noProof/>
        <w:color w:val="365F91" w:themeColor="accent1" w:themeShade="BF"/>
        <w:sz w:val="20"/>
        <w:szCs w:val="20"/>
      </w:rPr>
      <w:t>1</w:t>
    </w:r>
    <w:r w:rsidR="00F70D6C" w:rsidRPr="000F4175">
      <w:rPr>
        <w:color w:val="365F91" w:themeColor="accent1" w:themeShade="BF"/>
        <w:sz w:val="20"/>
        <w:szCs w:val="20"/>
      </w:rPr>
      <w:fldChar w:fldCharType="end"/>
    </w:r>
  </w:p>
  <w:p w:rsidR="008661AE" w:rsidRPr="008661AE" w:rsidRDefault="008661AE">
    <w:pPr>
      <w:pStyle w:val="Footer"/>
      <w:rPr>
        <w:color w:val="365F91" w:themeColor="accent1" w:themeShade="BF"/>
        <w:sz w:val="20"/>
        <w:szCs w:val="20"/>
      </w:rPr>
    </w:pPr>
    <w:r w:rsidRPr="000F4175">
      <w:rPr>
        <w:color w:val="365F91" w:themeColor="accent1" w:themeShade="BF"/>
        <w:sz w:val="20"/>
        <w:szCs w:val="20"/>
      </w:rPr>
      <w:t>www.</w:t>
    </w:r>
    <w:r w:rsidR="0006146C">
      <w:rPr>
        <w:color w:val="365F91" w:themeColor="accent1" w:themeShade="BF"/>
        <w:sz w:val="20"/>
        <w:szCs w:val="20"/>
      </w:rPr>
      <w:t>marylandphilanthropy</w:t>
    </w:r>
    <w:r w:rsidRPr="000F4175">
      <w:rPr>
        <w:color w:val="365F91" w:themeColor="accent1" w:themeShade="BF"/>
        <w:sz w:val="20"/>
        <w:szCs w:val="20"/>
      </w:rPr>
      <w:t>.org/grantwriting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6C" w:rsidRPr="000F4175" w:rsidRDefault="00006AC4" w:rsidP="0006146C">
    <w:pPr>
      <w:pStyle w:val="Footer"/>
      <w:rPr>
        <w:color w:val="365F91" w:themeColor="accent1" w:themeShade="BF"/>
        <w:sz w:val="20"/>
        <w:szCs w:val="20"/>
      </w:rPr>
    </w:pPr>
    <w:r>
      <w:rPr>
        <w:noProof/>
        <w:color w:val="365F91" w:themeColor="accent1" w:themeShade="B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2" type="#_x0000_t32" style="position:absolute;margin-left:.45pt;margin-top:655.5pt;width:468pt;height:0;z-index:251662336;mso-position-horizontal-relative:margin;mso-position-vertical-relative:margin;mso-width-relative:margin;mso-height-relative:margin" o:connectortype="straight" strokecolor="#365f91 [2404]" strokeweight="1pt">
          <w10:wrap type="square" anchorx="margin" anchory="margin"/>
        </v:shape>
      </w:pict>
    </w:r>
    <w:r w:rsidR="0006146C">
      <w:rPr>
        <w:color w:val="365F91" w:themeColor="accent1" w:themeShade="BF"/>
        <w:sz w:val="20"/>
        <w:szCs w:val="20"/>
      </w:rPr>
      <w:t>p</w:t>
    </w:r>
    <w:r w:rsidR="0006146C" w:rsidRPr="000F4175">
      <w:rPr>
        <w:color w:val="365F91" w:themeColor="accent1" w:themeShade="BF"/>
        <w:sz w:val="20"/>
        <w:szCs w:val="20"/>
      </w:rPr>
      <w:t xml:space="preserve">ublished by </w:t>
    </w:r>
    <w:r w:rsidR="0006146C">
      <w:rPr>
        <w:color w:val="365F91" w:themeColor="accent1" w:themeShade="BF"/>
        <w:sz w:val="20"/>
        <w:szCs w:val="20"/>
      </w:rPr>
      <w:t>Maryland Philanthropy Network</w:t>
    </w:r>
    <w:r w:rsidR="0006146C">
      <w:rPr>
        <w:color w:val="365F91" w:themeColor="accent1" w:themeShade="BF"/>
        <w:sz w:val="20"/>
        <w:szCs w:val="20"/>
      </w:rPr>
      <w:tab/>
    </w:r>
    <w:r w:rsidR="0006146C" w:rsidRPr="000F4175">
      <w:rPr>
        <w:color w:val="365F91" w:themeColor="accent1" w:themeShade="BF"/>
        <w:sz w:val="20"/>
        <w:szCs w:val="20"/>
      </w:rPr>
      <w:tab/>
    </w:r>
    <w:r w:rsidR="0006146C">
      <w:rPr>
        <w:color w:val="365F91" w:themeColor="accent1" w:themeShade="BF"/>
        <w:sz w:val="20"/>
        <w:szCs w:val="20"/>
      </w:rPr>
      <w:t xml:space="preserve">Report Format: </w:t>
    </w:r>
    <w:r w:rsidR="0006146C" w:rsidRPr="000F4175">
      <w:rPr>
        <w:color w:val="365F91" w:themeColor="accent1" w:themeShade="BF"/>
        <w:sz w:val="20"/>
        <w:szCs w:val="20"/>
      </w:rPr>
      <w:t xml:space="preserve">page </w:t>
    </w:r>
    <w:r w:rsidR="0006146C" w:rsidRPr="000F4175">
      <w:rPr>
        <w:color w:val="365F91" w:themeColor="accent1" w:themeShade="BF"/>
        <w:sz w:val="20"/>
        <w:szCs w:val="20"/>
      </w:rPr>
      <w:fldChar w:fldCharType="begin"/>
    </w:r>
    <w:r w:rsidR="0006146C" w:rsidRPr="000F4175">
      <w:rPr>
        <w:color w:val="365F91" w:themeColor="accent1" w:themeShade="BF"/>
        <w:sz w:val="20"/>
        <w:szCs w:val="20"/>
      </w:rPr>
      <w:instrText xml:space="preserve"> PAGE   \* MERGEFORMAT </w:instrText>
    </w:r>
    <w:r w:rsidR="0006146C" w:rsidRPr="000F4175">
      <w:rPr>
        <w:color w:val="365F91" w:themeColor="accent1" w:themeShade="BF"/>
        <w:sz w:val="20"/>
        <w:szCs w:val="20"/>
      </w:rPr>
      <w:fldChar w:fldCharType="separate"/>
    </w:r>
    <w:r w:rsidR="0006146C">
      <w:rPr>
        <w:color w:val="365F91" w:themeColor="accent1" w:themeShade="BF"/>
        <w:sz w:val="20"/>
        <w:szCs w:val="20"/>
      </w:rPr>
      <w:t>1</w:t>
    </w:r>
    <w:r w:rsidR="0006146C" w:rsidRPr="000F4175">
      <w:rPr>
        <w:color w:val="365F91" w:themeColor="accent1" w:themeShade="BF"/>
        <w:sz w:val="20"/>
        <w:szCs w:val="20"/>
      </w:rPr>
      <w:fldChar w:fldCharType="end"/>
    </w:r>
  </w:p>
  <w:p w:rsidR="0006146C" w:rsidRPr="008661AE" w:rsidRDefault="0006146C" w:rsidP="0006146C">
    <w:pPr>
      <w:pStyle w:val="Footer"/>
      <w:rPr>
        <w:color w:val="365F91" w:themeColor="accent1" w:themeShade="BF"/>
        <w:sz w:val="20"/>
        <w:szCs w:val="20"/>
      </w:rPr>
    </w:pPr>
    <w:r w:rsidRPr="000F4175">
      <w:rPr>
        <w:color w:val="365F91" w:themeColor="accent1" w:themeShade="BF"/>
        <w:sz w:val="20"/>
        <w:szCs w:val="20"/>
      </w:rPr>
      <w:t>www.</w:t>
    </w:r>
    <w:r>
      <w:rPr>
        <w:color w:val="365F91" w:themeColor="accent1" w:themeShade="BF"/>
        <w:sz w:val="20"/>
        <w:szCs w:val="20"/>
      </w:rPr>
      <w:t>marylandphilanthropy</w:t>
    </w:r>
    <w:r w:rsidRPr="000F4175">
      <w:rPr>
        <w:color w:val="365F91" w:themeColor="accent1" w:themeShade="BF"/>
        <w:sz w:val="20"/>
        <w:szCs w:val="20"/>
      </w:rPr>
      <w:t>.org/grantwriting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AE" w:rsidRPr="001B5F9A" w:rsidRDefault="006F24AE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Association of Baltimore Area Grantmakers</w:t>
    </w:r>
  </w:p>
  <w:p w:rsidR="006F24AE" w:rsidRPr="001B5F9A" w:rsidRDefault="006F24AE" w:rsidP="001F1FBB">
    <w:pPr>
      <w:pStyle w:val="Footer"/>
      <w:jc w:val="center"/>
      <w:rPr>
        <w:color w:val="365F91" w:themeColor="accent1" w:themeShade="BF"/>
        <w:sz w:val="20"/>
        <w:szCs w:val="20"/>
      </w:rPr>
    </w:pPr>
    <w:r w:rsidRPr="001B5F9A">
      <w:rPr>
        <w:color w:val="365F91" w:themeColor="accent1" w:themeShade="BF"/>
        <w:sz w:val="20"/>
        <w:szCs w:val="20"/>
      </w:rPr>
      <w:t>2 E Read Street, Second Floor, Baltimore, MD | 410.727.1205 | info@abagrantmakers.org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AE" w:rsidRDefault="006F24AE" w:rsidP="0049036B">
      <w:pPr>
        <w:spacing w:after="0" w:line="240" w:lineRule="auto"/>
      </w:pPr>
      <w:r>
        <w:separator/>
      </w:r>
    </w:p>
  </w:footnote>
  <w:footnote w:type="continuationSeparator" w:id="0">
    <w:p w:rsidR="006F24AE" w:rsidRDefault="006F24AE" w:rsidP="0049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6C" w:rsidRDefault="00006AC4">
    <w:pPr>
      <w:pStyle w:val="Header"/>
    </w:pPr>
    <w:r>
      <w:rPr>
        <w:noProof/>
        <w:color w:val="D6E3BC" w:themeColor="accent3" w:themeTint="66"/>
        <w:sz w:val="20"/>
        <w:szCs w:val="20"/>
      </w:rPr>
      <w:drawing>
        <wp:anchor distT="0" distB="0" distL="114300" distR="114300" simplePos="0" relativeHeight="251664384" behindDoc="0" locked="0" layoutInCell="1" allowOverlap="1" wp14:anchorId="48CB54D9" wp14:editId="3B82DE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9510" cy="7366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G coated 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37" cy="74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46C">
      <w:rPr>
        <w:noProof/>
        <w:color w:val="D6E3BC" w:themeColor="accent3" w:themeTint="66"/>
        <w:sz w:val="20"/>
        <w:szCs w:val="20"/>
      </w:rPr>
      <w:drawing>
        <wp:inline distT="0" distB="0" distL="0" distR="0" wp14:anchorId="3D42D956" wp14:editId="489883EB">
          <wp:extent cx="1473200" cy="618744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G coated 4C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AE" w:rsidRPr="008661AE" w:rsidRDefault="006F24AE" w:rsidP="008661AE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EB2"/>
    <w:multiLevelType w:val="hybridMultilevel"/>
    <w:tmpl w:val="0C1AB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687C"/>
    <w:multiLevelType w:val="hybridMultilevel"/>
    <w:tmpl w:val="56208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8F4"/>
    <w:multiLevelType w:val="hybridMultilevel"/>
    <w:tmpl w:val="F31634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E38B2"/>
    <w:multiLevelType w:val="hybridMultilevel"/>
    <w:tmpl w:val="67882D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70E9B"/>
    <w:multiLevelType w:val="hybridMultilevel"/>
    <w:tmpl w:val="B0EA9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2D5E"/>
    <w:multiLevelType w:val="hybridMultilevel"/>
    <w:tmpl w:val="5FDCF3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26B90"/>
    <w:multiLevelType w:val="hybridMultilevel"/>
    <w:tmpl w:val="9F527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6298C"/>
    <w:multiLevelType w:val="hybridMultilevel"/>
    <w:tmpl w:val="46C69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6F7D"/>
    <w:multiLevelType w:val="hybridMultilevel"/>
    <w:tmpl w:val="BCAA4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638"/>
    <w:multiLevelType w:val="hybridMultilevel"/>
    <w:tmpl w:val="334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D2EAA"/>
    <w:multiLevelType w:val="hybridMultilevel"/>
    <w:tmpl w:val="BA5E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6E98"/>
    <w:multiLevelType w:val="hybridMultilevel"/>
    <w:tmpl w:val="30021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6F3A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278D0"/>
    <w:multiLevelType w:val="hybridMultilevel"/>
    <w:tmpl w:val="0C8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900"/>
    <w:multiLevelType w:val="hybridMultilevel"/>
    <w:tmpl w:val="7816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DD9"/>
    <w:multiLevelType w:val="hybridMultilevel"/>
    <w:tmpl w:val="F5624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03A71"/>
    <w:multiLevelType w:val="hybridMultilevel"/>
    <w:tmpl w:val="410E1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5FEE"/>
    <w:multiLevelType w:val="hybridMultilevel"/>
    <w:tmpl w:val="9172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098"/>
    <w:multiLevelType w:val="hybridMultilevel"/>
    <w:tmpl w:val="34063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B5197"/>
    <w:multiLevelType w:val="hybridMultilevel"/>
    <w:tmpl w:val="894C8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60B7C"/>
    <w:multiLevelType w:val="hybridMultilevel"/>
    <w:tmpl w:val="61EAA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B6B17"/>
    <w:multiLevelType w:val="hybridMultilevel"/>
    <w:tmpl w:val="6C4E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61F50"/>
    <w:multiLevelType w:val="hybridMultilevel"/>
    <w:tmpl w:val="D7C64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3B5E"/>
    <w:multiLevelType w:val="hybridMultilevel"/>
    <w:tmpl w:val="90545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C05C17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60203C"/>
    <w:multiLevelType w:val="hybridMultilevel"/>
    <w:tmpl w:val="97D0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24D5A"/>
    <w:multiLevelType w:val="hybridMultilevel"/>
    <w:tmpl w:val="622A8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8F26778"/>
    <w:multiLevelType w:val="hybridMultilevel"/>
    <w:tmpl w:val="724A0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10EC4"/>
    <w:multiLevelType w:val="hybridMultilevel"/>
    <w:tmpl w:val="A7120DB4"/>
    <w:lvl w:ilvl="0" w:tplc="140C97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24A2A"/>
    <w:multiLevelType w:val="hybridMultilevel"/>
    <w:tmpl w:val="FEFCD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A2F56"/>
    <w:multiLevelType w:val="hybridMultilevel"/>
    <w:tmpl w:val="6AEC7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94E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32" w15:restartNumberingAfterBreak="0">
    <w:nsid w:val="70BE739C"/>
    <w:multiLevelType w:val="hybridMultilevel"/>
    <w:tmpl w:val="FFCE1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77158"/>
    <w:multiLevelType w:val="hybridMultilevel"/>
    <w:tmpl w:val="224E6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82703"/>
    <w:multiLevelType w:val="hybridMultilevel"/>
    <w:tmpl w:val="4FF62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00775"/>
    <w:multiLevelType w:val="hybridMultilevel"/>
    <w:tmpl w:val="9ECA5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E6250"/>
    <w:multiLevelType w:val="hybridMultilevel"/>
    <w:tmpl w:val="D3EA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51E7"/>
    <w:multiLevelType w:val="hybridMultilevel"/>
    <w:tmpl w:val="B4FEE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0"/>
  </w:num>
  <w:num w:numId="5">
    <w:abstractNumId w:val="23"/>
  </w:num>
  <w:num w:numId="6">
    <w:abstractNumId w:val="22"/>
  </w:num>
  <w:num w:numId="7">
    <w:abstractNumId w:val="26"/>
  </w:num>
  <w:num w:numId="8">
    <w:abstractNumId w:val="28"/>
  </w:num>
  <w:num w:numId="9">
    <w:abstractNumId w:val="3"/>
  </w:num>
  <w:num w:numId="10">
    <w:abstractNumId w:val="27"/>
  </w:num>
  <w:num w:numId="11">
    <w:abstractNumId w:val="30"/>
  </w:num>
  <w:num w:numId="12">
    <w:abstractNumId w:val="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32"/>
  </w:num>
  <w:num w:numId="20">
    <w:abstractNumId w:val="19"/>
  </w:num>
  <w:num w:numId="21">
    <w:abstractNumId w:val="34"/>
  </w:num>
  <w:num w:numId="22">
    <w:abstractNumId w:val="14"/>
  </w:num>
  <w:num w:numId="23">
    <w:abstractNumId w:val="4"/>
  </w:num>
  <w:num w:numId="24">
    <w:abstractNumId w:val="37"/>
  </w:num>
  <w:num w:numId="25">
    <w:abstractNumId w:val="25"/>
  </w:num>
  <w:num w:numId="26">
    <w:abstractNumId w:val="36"/>
  </w:num>
  <w:num w:numId="27">
    <w:abstractNumId w:val="29"/>
  </w:num>
  <w:num w:numId="28">
    <w:abstractNumId w:val="18"/>
  </w:num>
  <w:num w:numId="29">
    <w:abstractNumId w:val="31"/>
  </w:num>
  <w:num w:numId="30">
    <w:abstractNumId w:val="6"/>
  </w:num>
  <w:num w:numId="31">
    <w:abstractNumId w:val="35"/>
  </w:num>
  <w:num w:numId="32">
    <w:abstractNumId w:val="16"/>
  </w:num>
  <w:num w:numId="33">
    <w:abstractNumId w:val="12"/>
  </w:num>
  <w:num w:numId="34">
    <w:abstractNumId w:val="24"/>
  </w:num>
  <w:num w:numId="35">
    <w:abstractNumId w:val="33"/>
  </w:num>
  <w:num w:numId="36">
    <w:abstractNumId w:val="11"/>
  </w:num>
  <w:num w:numId="37">
    <w:abstractNumId w:val="7"/>
  </w:num>
  <w:num w:numId="3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3" style="mso-width-relative:margin;mso-height-relative:margin" fillcolor="none [2732]" stroke="f">
      <v:fill color="none [2732]"/>
      <v:stroke on="f"/>
      <v:textbox inset=",10.8pt,,10.8pt"/>
      <o:colormenu v:ext="edit" fillcolor="none [2404]" strokecolor="none [2404]"/>
    </o:shapedefaults>
    <o:shapelayout v:ext="edit">
      <o:idmap v:ext="edit" data="12"/>
      <o:rules v:ext="edit">
        <o:r id="V:Rule4" type="connector" idref="#_x0000_s12290"/>
        <o:r id="V:Rule5" type="connector" idref="#_x0000_s12292"/>
        <o:r id="V:Rule6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2A"/>
    <w:rsid w:val="00006AC4"/>
    <w:rsid w:val="00036740"/>
    <w:rsid w:val="0006146C"/>
    <w:rsid w:val="00086B8E"/>
    <w:rsid w:val="0008777F"/>
    <w:rsid w:val="000954C2"/>
    <w:rsid w:val="000A2899"/>
    <w:rsid w:val="000B233C"/>
    <w:rsid w:val="000B34CE"/>
    <w:rsid w:val="000B574D"/>
    <w:rsid w:val="000D299C"/>
    <w:rsid w:val="000D6AB0"/>
    <w:rsid w:val="000D6B2D"/>
    <w:rsid w:val="000E1398"/>
    <w:rsid w:val="00131A77"/>
    <w:rsid w:val="001405C1"/>
    <w:rsid w:val="00165851"/>
    <w:rsid w:val="00170453"/>
    <w:rsid w:val="00174309"/>
    <w:rsid w:val="00182060"/>
    <w:rsid w:val="001820A1"/>
    <w:rsid w:val="001903DD"/>
    <w:rsid w:val="00192922"/>
    <w:rsid w:val="001977DF"/>
    <w:rsid w:val="001A2A0B"/>
    <w:rsid w:val="001A37EA"/>
    <w:rsid w:val="001B35CB"/>
    <w:rsid w:val="001B4737"/>
    <w:rsid w:val="001B5F9A"/>
    <w:rsid w:val="001C022B"/>
    <w:rsid w:val="001C1F2E"/>
    <w:rsid w:val="001C6CEE"/>
    <w:rsid w:val="001C74A2"/>
    <w:rsid w:val="001C7668"/>
    <w:rsid w:val="001E216B"/>
    <w:rsid w:val="001F1FBB"/>
    <w:rsid w:val="001F3346"/>
    <w:rsid w:val="001F7027"/>
    <w:rsid w:val="00203D13"/>
    <w:rsid w:val="00203D5E"/>
    <w:rsid w:val="00216EEA"/>
    <w:rsid w:val="002301FD"/>
    <w:rsid w:val="00230C2A"/>
    <w:rsid w:val="00247BFF"/>
    <w:rsid w:val="002A40F0"/>
    <w:rsid w:val="002B182A"/>
    <w:rsid w:val="002B43E7"/>
    <w:rsid w:val="00325DBF"/>
    <w:rsid w:val="00340199"/>
    <w:rsid w:val="00347C77"/>
    <w:rsid w:val="0035783E"/>
    <w:rsid w:val="00363F7E"/>
    <w:rsid w:val="00373C39"/>
    <w:rsid w:val="003A2D54"/>
    <w:rsid w:val="003B759A"/>
    <w:rsid w:val="003C4C20"/>
    <w:rsid w:val="003F3FD0"/>
    <w:rsid w:val="0041487C"/>
    <w:rsid w:val="00417AE5"/>
    <w:rsid w:val="00434F3C"/>
    <w:rsid w:val="00441D22"/>
    <w:rsid w:val="004447AE"/>
    <w:rsid w:val="00447D23"/>
    <w:rsid w:val="004534CE"/>
    <w:rsid w:val="0049036B"/>
    <w:rsid w:val="00492606"/>
    <w:rsid w:val="004D1EAE"/>
    <w:rsid w:val="004D3EB6"/>
    <w:rsid w:val="004D625F"/>
    <w:rsid w:val="004E0733"/>
    <w:rsid w:val="004E40CC"/>
    <w:rsid w:val="004F4FE8"/>
    <w:rsid w:val="00524A8C"/>
    <w:rsid w:val="00530537"/>
    <w:rsid w:val="0054374B"/>
    <w:rsid w:val="00546425"/>
    <w:rsid w:val="005501CD"/>
    <w:rsid w:val="00572A51"/>
    <w:rsid w:val="005A5CD2"/>
    <w:rsid w:val="005B0CDC"/>
    <w:rsid w:val="005B14BE"/>
    <w:rsid w:val="005B5551"/>
    <w:rsid w:val="005C4F56"/>
    <w:rsid w:val="005D6DAA"/>
    <w:rsid w:val="00603353"/>
    <w:rsid w:val="0061084F"/>
    <w:rsid w:val="00626DA6"/>
    <w:rsid w:val="00632EDA"/>
    <w:rsid w:val="00640617"/>
    <w:rsid w:val="00645969"/>
    <w:rsid w:val="0065095C"/>
    <w:rsid w:val="00652175"/>
    <w:rsid w:val="00653BB0"/>
    <w:rsid w:val="00664622"/>
    <w:rsid w:val="0066702B"/>
    <w:rsid w:val="006C24B4"/>
    <w:rsid w:val="006C647D"/>
    <w:rsid w:val="006C691E"/>
    <w:rsid w:val="006E556C"/>
    <w:rsid w:val="006E7FCE"/>
    <w:rsid w:val="006F1EF2"/>
    <w:rsid w:val="006F2411"/>
    <w:rsid w:val="006F24AE"/>
    <w:rsid w:val="006F3643"/>
    <w:rsid w:val="00703E9A"/>
    <w:rsid w:val="0071445A"/>
    <w:rsid w:val="00716413"/>
    <w:rsid w:val="00725CC2"/>
    <w:rsid w:val="007275B7"/>
    <w:rsid w:val="007308C7"/>
    <w:rsid w:val="0073460F"/>
    <w:rsid w:val="00736F89"/>
    <w:rsid w:val="0074438E"/>
    <w:rsid w:val="00754DEC"/>
    <w:rsid w:val="00755E77"/>
    <w:rsid w:val="00782E83"/>
    <w:rsid w:val="0079435A"/>
    <w:rsid w:val="007A43C1"/>
    <w:rsid w:val="007C7CAA"/>
    <w:rsid w:val="007D54A7"/>
    <w:rsid w:val="007E0C33"/>
    <w:rsid w:val="007E7B13"/>
    <w:rsid w:val="008026C7"/>
    <w:rsid w:val="00806526"/>
    <w:rsid w:val="00824F66"/>
    <w:rsid w:val="00832233"/>
    <w:rsid w:val="008658C0"/>
    <w:rsid w:val="008661AE"/>
    <w:rsid w:val="008665D7"/>
    <w:rsid w:val="00873E93"/>
    <w:rsid w:val="00897A6F"/>
    <w:rsid w:val="008A47AB"/>
    <w:rsid w:val="008F3E68"/>
    <w:rsid w:val="00942A71"/>
    <w:rsid w:val="009604F2"/>
    <w:rsid w:val="009777BA"/>
    <w:rsid w:val="00982F26"/>
    <w:rsid w:val="0098318A"/>
    <w:rsid w:val="00984C19"/>
    <w:rsid w:val="00994DC9"/>
    <w:rsid w:val="00996AA7"/>
    <w:rsid w:val="009A385B"/>
    <w:rsid w:val="009B5628"/>
    <w:rsid w:val="009C12CC"/>
    <w:rsid w:val="009E36B8"/>
    <w:rsid w:val="009E3725"/>
    <w:rsid w:val="009E67E4"/>
    <w:rsid w:val="009E6862"/>
    <w:rsid w:val="009F65D8"/>
    <w:rsid w:val="00A0172A"/>
    <w:rsid w:val="00A07543"/>
    <w:rsid w:val="00A1675E"/>
    <w:rsid w:val="00A247F3"/>
    <w:rsid w:val="00A4081A"/>
    <w:rsid w:val="00A41C30"/>
    <w:rsid w:val="00A4722B"/>
    <w:rsid w:val="00A64310"/>
    <w:rsid w:val="00A71248"/>
    <w:rsid w:val="00A84E47"/>
    <w:rsid w:val="00A91CC5"/>
    <w:rsid w:val="00AC68CF"/>
    <w:rsid w:val="00AD39E9"/>
    <w:rsid w:val="00AD746C"/>
    <w:rsid w:val="00AE57C2"/>
    <w:rsid w:val="00B50FF1"/>
    <w:rsid w:val="00B70C79"/>
    <w:rsid w:val="00B935DF"/>
    <w:rsid w:val="00B96A43"/>
    <w:rsid w:val="00BA6322"/>
    <w:rsid w:val="00BD00B7"/>
    <w:rsid w:val="00BD2AD7"/>
    <w:rsid w:val="00BD51C5"/>
    <w:rsid w:val="00BD7DDC"/>
    <w:rsid w:val="00BE4F6F"/>
    <w:rsid w:val="00C076E1"/>
    <w:rsid w:val="00C17B1D"/>
    <w:rsid w:val="00C34100"/>
    <w:rsid w:val="00C41E1E"/>
    <w:rsid w:val="00C57D6B"/>
    <w:rsid w:val="00C70786"/>
    <w:rsid w:val="00C83839"/>
    <w:rsid w:val="00C90CBD"/>
    <w:rsid w:val="00CA2583"/>
    <w:rsid w:val="00CC58C2"/>
    <w:rsid w:val="00CD178F"/>
    <w:rsid w:val="00CE4AC4"/>
    <w:rsid w:val="00D1413B"/>
    <w:rsid w:val="00D2169A"/>
    <w:rsid w:val="00D22823"/>
    <w:rsid w:val="00D24B94"/>
    <w:rsid w:val="00D4110A"/>
    <w:rsid w:val="00D47777"/>
    <w:rsid w:val="00D634E2"/>
    <w:rsid w:val="00D819C6"/>
    <w:rsid w:val="00D94BE5"/>
    <w:rsid w:val="00DA6916"/>
    <w:rsid w:val="00DB6935"/>
    <w:rsid w:val="00DD1805"/>
    <w:rsid w:val="00DD411C"/>
    <w:rsid w:val="00E14014"/>
    <w:rsid w:val="00E14ED4"/>
    <w:rsid w:val="00E17149"/>
    <w:rsid w:val="00E235EC"/>
    <w:rsid w:val="00E341AC"/>
    <w:rsid w:val="00E52A0E"/>
    <w:rsid w:val="00E71845"/>
    <w:rsid w:val="00E8599E"/>
    <w:rsid w:val="00E91142"/>
    <w:rsid w:val="00E93FF1"/>
    <w:rsid w:val="00EA5817"/>
    <w:rsid w:val="00EB0D26"/>
    <w:rsid w:val="00F06267"/>
    <w:rsid w:val="00F1024B"/>
    <w:rsid w:val="00F165A3"/>
    <w:rsid w:val="00F46075"/>
    <w:rsid w:val="00F6689A"/>
    <w:rsid w:val="00F70D6C"/>
    <w:rsid w:val="00F718C6"/>
    <w:rsid w:val="00F727EA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 style="mso-width-relative:margin;mso-height-relative:margin" fillcolor="none [2732]" stroke="f">
      <v:fill color="none [2732]"/>
      <v:stroke on="f"/>
      <v:textbox inset=",10.8pt,,10.8pt"/>
      <o:colormenu v:ext="edit" fillcolor="none [2404]" strokecolor="none [2404]"/>
    </o:shapedefaults>
    <o:shapelayout v:ext="edit">
      <o:idmap v:ext="edit" data="1"/>
    </o:shapelayout>
  </w:shapeDefaults>
  <w:decimalSymbol w:val="."/>
  <w:listSeparator w:val=","/>
  <w14:docId w14:val="76279306"/>
  <w15:docId w15:val="{BCDFD889-9825-43E7-A2E8-AFE7ACF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2B"/>
  </w:style>
  <w:style w:type="paragraph" w:styleId="Heading1">
    <w:name w:val="heading 1"/>
    <w:basedOn w:val="Normal"/>
    <w:link w:val="Heading1Char"/>
    <w:uiPriority w:val="9"/>
    <w:qFormat/>
    <w:rsid w:val="007D5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25DBF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D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CBD"/>
    <w:rPr>
      <w:b/>
    </w:rPr>
  </w:style>
  <w:style w:type="paragraph" w:customStyle="1" w:styleId="Default">
    <w:name w:val="Default"/>
    <w:rsid w:val="005C4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6B"/>
  </w:style>
  <w:style w:type="paragraph" w:styleId="Footer">
    <w:name w:val="footer"/>
    <w:basedOn w:val="Normal"/>
    <w:link w:val="FooterChar"/>
    <w:uiPriority w:val="99"/>
    <w:unhideWhenUsed/>
    <w:rsid w:val="0049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6B"/>
  </w:style>
  <w:style w:type="character" w:styleId="FollowedHyperlink">
    <w:name w:val="FollowedHyperlink"/>
    <w:basedOn w:val="DefaultParagraphFont"/>
    <w:uiPriority w:val="99"/>
    <w:semiHidden/>
    <w:unhideWhenUsed/>
    <w:rsid w:val="007D54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4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D54A7"/>
  </w:style>
  <w:style w:type="paragraph" w:customStyle="1" w:styleId="HeadingApp">
    <w:name w:val="Heading App"/>
    <w:basedOn w:val="Heading1"/>
    <w:link w:val="HeadingAppChar"/>
    <w:qFormat/>
    <w:rsid w:val="00E341AC"/>
    <w:pPr>
      <w:spacing w:after="120" w:afterAutospacing="0" w:line="280" w:lineRule="atLeast"/>
    </w:pPr>
    <w:rPr>
      <w:rFonts w:asciiTheme="minorHAnsi" w:hAnsiTheme="minorHAnsi"/>
      <w:b w:val="0"/>
      <w:color w:val="404040" w:themeColor="text1" w:themeTint="BF"/>
      <w:spacing w:val="2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36B8"/>
    <w:pPr>
      <w:tabs>
        <w:tab w:val="right" w:leader="dot" w:pos="3510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HeadingAppChar">
    <w:name w:val="Heading App Char"/>
    <w:basedOn w:val="Heading1Char"/>
    <w:link w:val="HeadingApp"/>
    <w:rsid w:val="00E341AC"/>
    <w:rPr>
      <w:rFonts w:ascii="Times New Roman" w:eastAsia="Times New Roman" w:hAnsi="Times New Roman" w:cs="Times New Roman"/>
      <w:b/>
      <w:bCs/>
      <w:color w:val="404040" w:themeColor="text1" w:themeTint="BF"/>
      <w:spacing w:val="20"/>
      <w:kern w:val="36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341AC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41AC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341AC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41AC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41A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41A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41A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41AC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3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5BBB-8250-428B-A8EC-82AE84DA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adonaldson</dc:creator>
  <cp:lastModifiedBy>Charlotte Haase</cp:lastModifiedBy>
  <cp:revision>3</cp:revision>
  <dcterms:created xsi:type="dcterms:W3CDTF">2019-05-28T19:56:00Z</dcterms:created>
  <dcterms:modified xsi:type="dcterms:W3CDTF">2019-05-28T19:59:00Z</dcterms:modified>
</cp:coreProperties>
</file>